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6477F">
      <w:pPr>
        <w:spacing w:line="560" w:lineRule="exact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4851BF82">
      <w:pPr>
        <w:pStyle w:val="2"/>
        <w:spacing w:line="560" w:lineRule="exact"/>
        <w:rPr>
          <w:sz w:val="21"/>
        </w:rPr>
      </w:pPr>
    </w:p>
    <w:p w14:paraId="5A1ED0F1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科技助残应用场景建设通用要求</w:t>
      </w:r>
    </w:p>
    <w:p w14:paraId="14ED0C1F">
      <w:pPr>
        <w:spacing w:line="560" w:lineRule="exact"/>
        <w:ind w:firstLine="916" w:firstLineChars="200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</w:p>
    <w:p w14:paraId="2426BA37">
      <w:pPr>
        <w:pStyle w:val="2"/>
        <w:spacing w:line="560" w:lineRule="exact"/>
        <w:ind w:firstLine="680" w:firstLineChars="200"/>
        <w:rPr>
          <w:rFonts w:hint="eastAsia"/>
          <w:sz w:val="32"/>
          <w:szCs w:val="32"/>
        </w:rPr>
      </w:pPr>
      <w:r>
        <w:rPr>
          <w:rFonts w:hint="eastAsia"/>
          <w:spacing w:val="10"/>
          <w:sz w:val="32"/>
          <w:szCs w:val="32"/>
        </w:rPr>
        <w:t>科技助残应用场景应聚焦残疾人在日常生活、康复训练、</w:t>
      </w:r>
      <w:r>
        <w:rPr>
          <w:rFonts w:hint="eastAsia"/>
          <w:spacing w:val="9"/>
          <w:sz w:val="32"/>
          <w:szCs w:val="32"/>
        </w:rPr>
        <w:t>教育提升、就业支持、无障碍环境、社会参与等方面的实际需求，选择具有一定前瞻性、科技性，尚未完全成熟的新产品新</w:t>
      </w:r>
      <w:r>
        <w:rPr>
          <w:rFonts w:hint="eastAsia"/>
          <w:spacing w:val="4"/>
          <w:sz w:val="32"/>
          <w:szCs w:val="32"/>
        </w:rPr>
        <w:t>技术，与厂家共同进行产品技术的体验、更新迭代及推广应用，</w:t>
      </w:r>
      <w:r>
        <w:rPr>
          <w:rFonts w:hint="eastAsia"/>
          <w:spacing w:val="7"/>
          <w:sz w:val="32"/>
          <w:szCs w:val="32"/>
        </w:rPr>
        <w:t>切实改善残疾人生活质量。</w:t>
      </w:r>
    </w:p>
    <w:p w14:paraId="51861D11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一、建设通用原则</w:t>
      </w:r>
    </w:p>
    <w:p w14:paraId="73301E6B">
      <w:pPr>
        <w:pStyle w:val="2"/>
        <w:spacing w:line="560" w:lineRule="exact"/>
        <w:ind w:firstLine="684" w:firstLineChars="200"/>
        <w:rPr>
          <w:rFonts w:hint="eastAsia"/>
          <w:sz w:val="32"/>
          <w:szCs w:val="32"/>
        </w:rPr>
      </w:pPr>
      <w:r>
        <w:rPr>
          <w:rFonts w:hint="eastAsia"/>
          <w:spacing w:val="11"/>
          <w:sz w:val="32"/>
          <w:szCs w:val="32"/>
        </w:rPr>
        <w:t>1.先进性原则：产品应采用具有一定前瞻性、科技性、智</w:t>
      </w:r>
      <w:r>
        <w:rPr>
          <w:rFonts w:hint="eastAsia"/>
          <w:spacing w:val="8"/>
          <w:sz w:val="32"/>
          <w:szCs w:val="32"/>
        </w:rPr>
        <w:t>能性的技术，能有效解决残疾人面临的问题</w:t>
      </w:r>
      <w:r>
        <w:rPr>
          <w:rFonts w:hint="eastAsia"/>
          <w:spacing w:val="7"/>
          <w:sz w:val="32"/>
          <w:szCs w:val="32"/>
        </w:rPr>
        <w:t>和困难。</w:t>
      </w:r>
    </w:p>
    <w:p w14:paraId="05596FCD">
      <w:pPr>
        <w:pStyle w:val="2"/>
        <w:spacing w:line="560" w:lineRule="exact"/>
        <w:ind w:firstLine="688" w:firstLineChars="200"/>
        <w:rPr>
          <w:rFonts w:hint="eastAsia"/>
          <w:sz w:val="32"/>
          <w:szCs w:val="32"/>
        </w:rPr>
      </w:pPr>
      <w:r>
        <w:rPr>
          <w:rFonts w:hint="eastAsia"/>
          <w:spacing w:val="12"/>
          <w:sz w:val="32"/>
          <w:szCs w:val="32"/>
        </w:rPr>
        <w:t>2.安全性原则：确保建筑环境、设施设备、电气网络及数</w:t>
      </w:r>
      <w:r>
        <w:rPr>
          <w:rFonts w:hint="eastAsia"/>
          <w:spacing w:val="8"/>
          <w:sz w:val="32"/>
          <w:szCs w:val="32"/>
        </w:rPr>
        <w:t>据信息全维度安全，符合国家及行业强制性标准。</w:t>
      </w:r>
    </w:p>
    <w:p w14:paraId="38296CE3">
      <w:pPr>
        <w:pStyle w:val="2"/>
        <w:spacing w:line="560" w:lineRule="exact"/>
        <w:ind w:firstLine="684" w:firstLineChars="200"/>
        <w:rPr>
          <w:rFonts w:hint="eastAsia"/>
          <w:sz w:val="32"/>
          <w:szCs w:val="32"/>
        </w:rPr>
      </w:pPr>
      <w:r>
        <w:rPr>
          <w:rFonts w:hint="eastAsia"/>
          <w:spacing w:val="11"/>
          <w:sz w:val="32"/>
          <w:szCs w:val="32"/>
        </w:rPr>
        <w:t>3.无障碍原则：场景物理空间须严格符合《无障碍设计规</w:t>
      </w:r>
      <w:r>
        <w:rPr>
          <w:rFonts w:hint="eastAsia"/>
          <w:spacing w:val="10"/>
          <w:sz w:val="32"/>
          <w:szCs w:val="32"/>
        </w:rPr>
        <w:t>范》</w:t>
      </w:r>
      <w:r>
        <w:rPr>
          <w:rFonts w:hint="eastAsia"/>
          <w:spacing w:val="10"/>
          <w:sz w:val="32"/>
          <w:szCs w:val="32"/>
          <w:lang w:eastAsia="zh-CN"/>
        </w:rPr>
        <w:t>，</w:t>
      </w:r>
      <w:r>
        <w:rPr>
          <w:rFonts w:hint="eastAsia"/>
          <w:spacing w:val="10"/>
          <w:sz w:val="32"/>
          <w:szCs w:val="32"/>
        </w:rPr>
        <w:t>数字交互界面须遵循信息无障碍标准，确保残疾人可独</w:t>
      </w:r>
      <w:r>
        <w:rPr>
          <w:rFonts w:hint="eastAsia"/>
          <w:spacing w:val="7"/>
          <w:sz w:val="32"/>
          <w:szCs w:val="32"/>
        </w:rPr>
        <w:t>立、便捷地抵达、使用与退出。</w:t>
      </w:r>
    </w:p>
    <w:p w14:paraId="3F3192D5">
      <w:pPr>
        <w:pStyle w:val="2"/>
        <w:spacing w:line="560" w:lineRule="exact"/>
        <w:ind w:firstLine="652" w:firstLineChars="200"/>
        <w:rPr>
          <w:rFonts w:hint="eastAsia"/>
          <w:sz w:val="32"/>
          <w:szCs w:val="32"/>
        </w:rPr>
      </w:pPr>
      <w:r>
        <w:rPr>
          <w:rFonts w:hint="eastAsia"/>
          <w:spacing w:val="3"/>
          <w:sz w:val="32"/>
          <w:szCs w:val="32"/>
        </w:rPr>
        <w:t>4.开放性原则：场景应具备接入更广泛设备与服务的能力，</w:t>
      </w:r>
      <w:r>
        <w:rPr>
          <w:rFonts w:hint="eastAsia"/>
          <w:spacing w:val="13"/>
          <w:sz w:val="32"/>
          <w:szCs w:val="32"/>
        </w:rPr>
        <w:t>鼓励采用模块化、可扩展的架构设计，支持</w:t>
      </w:r>
      <w:r>
        <w:rPr>
          <w:rFonts w:hint="eastAsia"/>
          <w:spacing w:val="12"/>
          <w:sz w:val="32"/>
          <w:szCs w:val="32"/>
        </w:rPr>
        <w:t>未来技术升级与功</w:t>
      </w:r>
      <w:r>
        <w:rPr>
          <w:rFonts w:hint="eastAsia"/>
          <w:spacing w:val="3"/>
          <w:sz w:val="32"/>
          <w:szCs w:val="32"/>
        </w:rPr>
        <w:t>能扩容。</w:t>
      </w:r>
    </w:p>
    <w:p w14:paraId="51D0A497">
      <w:pPr>
        <w:pStyle w:val="2"/>
        <w:spacing w:line="560" w:lineRule="exact"/>
        <w:ind w:firstLine="688" w:firstLineChars="200"/>
        <w:rPr>
          <w:sz w:val="21"/>
        </w:rPr>
      </w:pPr>
      <w:r>
        <w:rPr>
          <w:rFonts w:hint="eastAsia"/>
          <w:spacing w:val="12"/>
          <w:sz w:val="32"/>
          <w:szCs w:val="32"/>
        </w:rPr>
        <w:t>5.保密性原则：涉及个人隐私和数据安全的</w:t>
      </w:r>
      <w:r>
        <w:rPr>
          <w:rFonts w:hint="eastAsia"/>
          <w:spacing w:val="12"/>
          <w:sz w:val="32"/>
          <w:szCs w:val="32"/>
          <w:lang w:eastAsia="zh-CN"/>
        </w:rPr>
        <w:t>，必</w:t>
      </w:r>
      <w:r>
        <w:rPr>
          <w:rFonts w:hint="eastAsia"/>
          <w:spacing w:val="12"/>
          <w:sz w:val="32"/>
          <w:szCs w:val="32"/>
        </w:rPr>
        <w:t>须</w:t>
      </w:r>
      <w:r>
        <w:rPr>
          <w:rFonts w:hint="eastAsia"/>
          <w:spacing w:val="11"/>
          <w:sz w:val="32"/>
          <w:szCs w:val="32"/>
        </w:rPr>
        <w:t>严格遵守</w:t>
      </w:r>
      <w:r>
        <w:rPr>
          <w:rFonts w:hint="eastAsia"/>
          <w:spacing w:val="12"/>
          <w:sz w:val="32"/>
          <w:szCs w:val="32"/>
        </w:rPr>
        <w:t>《中华人民共和国个人信息保护法</w:t>
      </w:r>
      <w:r>
        <w:rPr>
          <w:rFonts w:hint="eastAsia"/>
          <w:spacing w:val="12"/>
          <w:sz w:val="32"/>
          <w:szCs w:val="32"/>
          <w:lang w:eastAsia="zh-CN"/>
        </w:rPr>
        <w:t>》和《</w:t>
      </w:r>
      <w:r>
        <w:rPr>
          <w:rFonts w:hint="eastAsia"/>
          <w:spacing w:val="-124"/>
          <w:sz w:val="32"/>
          <w:szCs w:val="32"/>
        </w:rPr>
        <w:t xml:space="preserve"> </w:t>
      </w:r>
      <w:r>
        <w:rPr>
          <w:rFonts w:hint="eastAsia"/>
          <w:spacing w:val="12"/>
          <w:sz w:val="32"/>
          <w:szCs w:val="32"/>
        </w:rPr>
        <w:t>中华人民共和国数据安</w:t>
      </w:r>
      <w:r>
        <w:rPr>
          <w:rFonts w:hint="eastAsia"/>
          <w:spacing w:val="9"/>
          <w:sz w:val="32"/>
          <w:szCs w:val="32"/>
        </w:rPr>
        <w:t>全法》等相关法律法规，建立完善的数据安全管理制度</w:t>
      </w:r>
      <w:r>
        <w:rPr>
          <w:rFonts w:hint="eastAsia"/>
          <w:spacing w:val="9"/>
          <w:sz w:val="32"/>
          <w:szCs w:val="32"/>
          <w:lang w:eastAsia="zh-CN"/>
        </w:rPr>
        <w:t>。</w:t>
      </w:r>
    </w:p>
    <w:p w14:paraId="7B0853AB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二、产品条件</w:t>
      </w:r>
    </w:p>
    <w:p w14:paraId="7E2132BE">
      <w:pPr>
        <w:pStyle w:val="2"/>
        <w:spacing w:line="560" w:lineRule="exact"/>
        <w:ind w:firstLine="688" w:firstLineChars="200"/>
        <w:rPr>
          <w:rFonts w:hint="eastAsia"/>
          <w:sz w:val="32"/>
          <w:szCs w:val="32"/>
        </w:rPr>
      </w:pPr>
      <w:r>
        <w:rPr>
          <w:rFonts w:hint="eastAsia"/>
          <w:spacing w:val="12"/>
          <w:sz w:val="32"/>
          <w:szCs w:val="32"/>
        </w:rPr>
        <w:t>1.合法性：产品提供方须具备合法经营资质</w:t>
      </w:r>
      <w:r>
        <w:rPr>
          <w:rFonts w:hint="eastAsia"/>
          <w:spacing w:val="11"/>
          <w:sz w:val="32"/>
          <w:szCs w:val="32"/>
        </w:rPr>
        <w:t>，产品须取得</w:t>
      </w:r>
      <w:r>
        <w:rPr>
          <w:rFonts w:hint="eastAsia"/>
          <w:spacing w:val="8"/>
          <w:sz w:val="32"/>
          <w:szCs w:val="32"/>
        </w:rPr>
        <w:t>相关的出厂合格证明。</w:t>
      </w:r>
    </w:p>
    <w:p w14:paraId="0709E504">
      <w:pPr>
        <w:pStyle w:val="2"/>
        <w:spacing w:line="560" w:lineRule="exact"/>
        <w:ind w:firstLine="688" w:firstLineChars="200"/>
        <w:rPr>
          <w:rFonts w:hint="eastAsia"/>
          <w:sz w:val="32"/>
          <w:szCs w:val="32"/>
        </w:rPr>
      </w:pPr>
      <w:r>
        <w:rPr>
          <w:rFonts w:hint="eastAsia"/>
          <w:spacing w:val="12"/>
          <w:sz w:val="32"/>
          <w:szCs w:val="32"/>
        </w:rPr>
        <w:t>2.安全性：属于国家强制性产品认证目录、医疗器械等需</w:t>
      </w:r>
      <w:r>
        <w:rPr>
          <w:rFonts w:hint="eastAsia"/>
          <w:spacing w:val="8"/>
          <w:sz w:val="32"/>
          <w:szCs w:val="32"/>
        </w:rPr>
        <w:t>注册或备案产品的，必须符合相关产品认证标准。</w:t>
      </w:r>
    </w:p>
    <w:p w14:paraId="792C5F76">
      <w:pPr>
        <w:pStyle w:val="2"/>
        <w:spacing w:line="560" w:lineRule="exact"/>
        <w:ind w:firstLine="652" w:firstLineChars="200"/>
        <w:rPr>
          <w:rFonts w:hint="eastAsia"/>
          <w:sz w:val="32"/>
          <w:szCs w:val="32"/>
        </w:rPr>
      </w:pPr>
      <w:r>
        <w:rPr>
          <w:rFonts w:hint="eastAsia"/>
          <w:spacing w:val="3"/>
          <w:sz w:val="32"/>
          <w:szCs w:val="32"/>
        </w:rPr>
        <w:t>3.适用性：产品设计须充分考虑目标残疾人群的身体能力、</w:t>
      </w:r>
      <w:r>
        <w:rPr>
          <w:rFonts w:hint="eastAsia"/>
          <w:spacing w:val="5"/>
          <w:sz w:val="32"/>
          <w:szCs w:val="32"/>
        </w:rPr>
        <w:t>认知特点和使用习惯，遵循“有效、简单、轻便、实用”</w:t>
      </w:r>
      <w:r>
        <w:rPr>
          <w:rFonts w:hint="eastAsia"/>
          <w:spacing w:val="4"/>
          <w:sz w:val="32"/>
          <w:szCs w:val="32"/>
        </w:rPr>
        <w:t>原则，</w:t>
      </w:r>
      <w:r>
        <w:rPr>
          <w:rFonts w:hint="eastAsia"/>
          <w:spacing w:val="7"/>
          <w:sz w:val="32"/>
          <w:szCs w:val="32"/>
        </w:rPr>
        <w:t>避免复杂操作。</w:t>
      </w:r>
    </w:p>
    <w:p w14:paraId="213F9175">
      <w:pPr>
        <w:pStyle w:val="2"/>
        <w:spacing w:line="560" w:lineRule="exact"/>
        <w:ind w:firstLine="688" w:firstLineChars="200"/>
      </w:pPr>
      <w:r>
        <w:rPr>
          <w:rFonts w:hint="eastAsia"/>
          <w:spacing w:val="12"/>
          <w:sz w:val="32"/>
          <w:szCs w:val="32"/>
        </w:rPr>
        <w:t>4.服务可持续性：提供方须承诺提供明确的质保期、及时</w:t>
      </w:r>
      <w:r>
        <w:rPr>
          <w:rFonts w:hint="eastAsia"/>
          <w:spacing w:val="7"/>
          <w:sz w:val="32"/>
          <w:szCs w:val="32"/>
        </w:rPr>
        <w:t>的技术支持、操作培训及必要的维修维护服务。</w:t>
      </w:r>
    </w:p>
    <w:p w14:paraId="74E2F7FF">
      <w:pPr>
        <w:spacing w:line="560" w:lineRule="exact"/>
        <w:ind w:firstLine="664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三、场所要求</w:t>
      </w:r>
    </w:p>
    <w:p w14:paraId="11C05B0F">
      <w:pPr>
        <w:pStyle w:val="2"/>
        <w:spacing w:line="560" w:lineRule="exact"/>
        <w:ind w:firstLine="652" w:firstLineChars="200"/>
        <w:rPr>
          <w:rFonts w:hint="eastAsia"/>
          <w:sz w:val="32"/>
          <w:szCs w:val="32"/>
        </w:rPr>
      </w:pPr>
      <w:r>
        <w:rPr>
          <w:rFonts w:hint="eastAsia"/>
          <w:spacing w:val="3"/>
          <w:sz w:val="32"/>
          <w:szCs w:val="32"/>
        </w:rPr>
        <w:t>应优先选择在残疾人真实、高频活动的物理空间进行建设，</w:t>
      </w:r>
      <w:r>
        <w:rPr>
          <w:rFonts w:hint="eastAsia"/>
          <w:spacing w:val="13"/>
          <w:sz w:val="32"/>
          <w:szCs w:val="32"/>
        </w:rPr>
        <w:t>确保场景的真实性与典型性。场景所在的建筑与设施</w:t>
      </w:r>
      <w:r>
        <w:rPr>
          <w:rFonts w:hint="eastAsia"/>
          <w:spacing w:val="12"/>
          <w:sz w:val="32"/>
          <w:szCs w:val="32"/>
        </w:rPr>
        <w:t>必须符合国家现行的《建筑设计防火规范》《建筑电气设计规范》等强</w:t>
      </w:r>
      <w:r>
        <w:rPr>
          <w:rFonts w:hint="eastAsia"/>
          <w:spacing w:val="13"/>
          <w:sz w:val="32"/>
          <w:szCs w:val="32"/>
        </w:rPr>
        <w:t>制性安全标准。场景必须严格按照《无障碍设计规范</w:t>
      </w:r>
      <w:r>
        <w:rPr>
          <w:rFonts w:hint="eastAsia"/>
          <w:spacing w:val="12"/>
          <w:sz w:val="32"/>
          <w:szCs w:val="32"/>
        </w:rPr>
        <w:t>》进行建</w:t>
      </w:r>
      <w:r>
        <w:rPr>
          <w:rFonts w:hint="eastAsia"/>
          <w:spacing w:val="7"/>
          <w:sz w:val="32"/>
          <w:szCs w:val="32"/>
        </w:rPr>
        <w:t>设或改造，确保通道、出入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eastAsia"/>
          <w:spacing w:val="7"/>
          <w:sz w:val="32"/>
          <w:szCs w:val="32"/>
        </w:rPr>
        <w:t>口、卫生间等全域无障碍，并考虑</w:t>
      </w:r>
      <w:r>
        <w:rPr>
          <w:rFonts w:hint="eastAsia"/>
          <w:spacing w:val="13"/>
          <w:sz w:val="32"/>
          <w:szCs w:val="32"/>
        </w:rPr>
        <w:t>视觉、听觉障碍者的引导与提示需求。需围绕所选定</w:t>
      </w:r>
      <w:r>
        <w:rPr>
          <w:rFonts w:hint="eastAsia"/>
          <w:spacing w:val="12"/>
          <w:sz w:val="32"/>
          <w:szCs w:val="32"/>
        </w:rPr>
        <w:t>的核心需</w:t>
      </w:r>
      <w:r>
        <w:rPr>
          <w:rFonts w:hint="eastAsia"/>
          <w:spacing w:val="8"/>
          <w:sz w:val="32"/>
          <w:szCs w:val="32"/>
        </w:rPr>
        <w:t>求，构建高仿真、任务驱动的情境。</w:t>
      </w:r>
    </w:p>
    <w:p w14:paraId="677001D0">
      <w:pPr>
        <w:spacing w:line="560" w:lineRule="exact"/>
        <w:ind w:firstLine="656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四、人员要求</w:t>
      </w:r>
    </w:p>
    <w:p w14:paraId="53342EE1">
      <w:pPr>
        <w:pStyle w:val="2"/>
        <w:spacing w:line="560" w:lineRule="exact"/>
        <w:ind w:firstLine="688" w:firstLineChars="200"/>
        <w:rPr>
          <w:rFonts w:hint="eastAsia"/>
          <w:sz w:val="32"/>
          <w:szCs w:val="32"/>
        </w:rPr>
      </w:pPr>
      <w:r>
        <w:rPr>
          <w:rFonts w:hint="eastAsia"/>
          <w:spacing w:val="12"/>
          <w:sz w:val="32"/>
          <w:szCs w:val="32"/>
        </w:rPr>
        <w:t>1.体验员。可为残疾人及其家属、残疾人服</w:t>
      </w:r>
      <w:r>
        <w:rPr>
          <w:rFonts w:hint="eastAsia"/>
          <w:spacing w:val="11"/>
          <w:sz w:val="32"/>
          <w:szCs w:val="32"/>
        </w:rPr>
        <w:t>务机构工作人</w:t>
      </w:r>
      <w:r>
        <w:rPr>
          <w:rFonts w:hint="eastAsia"/>
          <w:spacing w:val="10"/>
          <w:sz w:val="32"/>
          <w:szCs w:val="32"/>
        </w:rPr>
        <w:t>员等，并遵循以下要求。自愿知情原则：参与体验</w:t>
      </w:r>
      <w:r>
        <w:rPr>
          <w:rFonts w:hint="eastAsia"/>
          <w:spacing w:val="9"/>
          <w:sz w:val="32"/>
          <w:szCs w:val="32"/>
        </w:rPr>
        <w:t>须基于完全</w:t>
      </w:r>
      <w:r>
        <w:rPr>
          <w:rFonts w:hint="eastAsia"/>
          <w:spacing w:val="13"/>
          <w:sz w:val="32"/>
          <w:szCs w:val="32"/>
        </w:rPr>
        <w:t>自愿，并签署《体验知情同意与安全告知书》；能</w:t>
      </w:r>
      <w:r>
        <w:rPr>
          <w:rFonts w:hint="eastAsia"/>
          <w:spacing w:val="12"/>
          <w:sz w:val="32"/>
          <w:szCs w:val="32"/>
        </w:rPr>
        <w:t>力匹配：体</w:t>
      </w:r>
      <w:r>
        <w:rPr>
          <w:rFonts w:hint="eastAsia"/>
          <w:spacing w:val="13"/>
          <w:sz w:val="32"/>
          <w:szCs w:val="32"/>
        </w:rPr>
        <w:t>验员本人或其监护人应能理解体验的基本要求，并</w:t>
      </w:r>
      <w:r>
        <w:rPr>
          <w:rFonts w:hint="eastAsia"/>
          <w:spacing w:val="12"/>
          <w:sz w:val="32"/>
          <w:szCs w:val="32"/>
        </w:rPr>
        <w:t>具备配合完成体验的身体与认知条件；代表性与多样性：应主动招募不同</w:t>
      </w:r>
      <w:r>
        <w:rPr>
          <w:rFonts w:hint="eastAsia"/>
          <w:spacing w:val="10"/>
          <w:sz w:val="32"/>
          <w:szCs w:val="32"/>
        </w:rPr>
        <w:t>残疾类别、不同年龄、不同功能障碍程度的用户参与，以确保</w:t>
      </w:r>
      <w:r>
        <w:rPr>
          <w:rFonts w:hint="eastAsia"/>
          <w:spacing w:val="6"/>
          <w:sz w:val="32"/>
          <w:szCs w:val="32"/>
        </w:rPr>
        <w:t>反馈的全面性。</w:t>
      </w:r>
    </w:p>
    <w:p w14:paraId="3E65BF93">
      <w:pPr>
        <w:pStyle w:val="2"/>
        <w:spacing w:line="560" w:lineRule="exact"/>
        <w:ind w:firstLine="688" w:firstLineChars="200"/>
      </w:pPr>
      <w:r>
        <w:rPr>
          <w:rFonts w:hint="eastAsia"/>
          <w:spacing w:val="12"/>
          <w:sz w:val="32"/>
          <w:szCs w:val="32"/>
        </w:rPr>
        <w:t>2.操作员。每个场景至少应配备一名经过专业培训的技术</w:t>
      </w:r>
      <w:r>
        <w:rPr>
          <w:rFonts w:hint="eastAsia"/>
          <w:spacing w:val="13"/>
          <w:sz w:val="32"/>
          <w:szCs w:val="32"/>
        </w:rPr>
        <w:t>人员或康复师，宜具备康复治疗、辅助技术、生物医学工程、社会工作等相关专业背景或一年以上相关领域工作经验；该人员需掌握场景内产品的安全操作、基础维护及用户指导技能，</w:t>
      </w:r>
      <w:r>
        <w:rPr>
          <w:rFonts w:hint="eastAsia"/>
          <w:spacing w:val="8"/>
          <w:sz w:val="32"/>
          <w:szCs w:val="32"/>
        </w:rPr>
        <w:t>保障体验活动安全有序进行。</w:t>
      </w:r>
    </w:p>
    <w:p w14:paraId="4F5EA9ED">
      <w:pPr>
        <w:spacing w:line="560" w:lineRule="exact"/>
        <w:ind w:firstLine="664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五、定期评价</w:t>
      </w:r>
    </w:p>
    <w:p w14:paraId="3B6A84D3">
      <w:pPr>
        <w:pStyle w:val="2"/>
        <w:spacing w:line="560" w:lineRule="exact"/>
        <w:ind w:firstLine="692" w:firstLineChars="200"/>
        <w:rPr>
          <w:sz w:val="21"/>
        </w:rPr>
      </w:pPr>
      <w:r>
        <w:rPr>
          <w:rFonts w:hint="eastAsia"/>
          <w:spacing w:val="13"/>
          <w:sz w:val="32"/>
          <w:szCs w:val="32"/>
        </w:rPr>
        <w:t>场景建成后，须建立定期评价机制，评价内容包括产品安全性、有效性、可靠性、易用性、场景适配度、用户体验舒适度、满意度、系统稳定性、人机交互容错率、关键部件耐久性</w:t>
      </w:r>
      <w:r>
        <w:rPr>
          <w:rFonts w:hint="eastAsia"/>
          <w:spacing w:val="11"/>
          <w:sz w:val="32"/>
          <w:szCs w:val="32"/>
        </w:rPr>
        <w:t>等；根据实际情况设置标准化的《用户体验</w:t>
      </w:r>
      <w:r>
        <w:rPr>
          <w:rFonts w:hint="eastAsia"/>
          <w:spacing w:val="10"/>
          <w:sz w:val="32"/>
          <w:szCs w:val="32"/>
        </w:rPr>
        <w:t>反馈表》，常态化</w:t>
      </w:r>
      <w:r>
        <w:rPr>
          <w:rFonts w:hint="eastAsia"/>
          <w:spacing w:val="13"/>
          <w:sz w:val="32"/>
          <w:szCs w:val="32"/>
        </w:rPr>
        <w:t>系统收集主观与客观反馈，并定期汇总分析运营数据和用户反</w:t>
      </w:r>
      <w:r>
        <w:rPr>
          <w:rFonts w:hint="eastAsia"/>
          <w:spacing w:val="8"/>
          <w:sz w:val="32"/>
          <w:szCs w:val="32"/>
        </w:rPr>
        <w:t>馈，对产品进行技术或服务更新迭代。</w:t>
      </w:r>
      <w:r>
        <w:rPr>
          <w:rFonts w:hint="eastAsia"/>
          <w:spacing w:val="13"/>
          <w:sz w:val="32"/>
          <w:szCs w:val="32"/>
        </w:rPr>
        <w:t>体验员在对产品技术进行试用体验后，根据实际体验情况</w:t>
      </w:r>
      <w:r>
        <w:rPr>
          <w:rFonts w:hint="eastAsia"/>
          <w:spacing w:val="10"/>
          <w:sz w:val="32"/>
          <w:szCs w:val="32"/>
        </w:rPr>
        <w:t>填写《用户体验反馈表》，对产品技术提出意见建议；操作人</w:t>
      </w:r>
      <w:r>
        <w:rPr>
          <w:rFonts w:hint="eastAsia"/>
          <w:spacing w:val="13"/>
          <w:sz w:val="32"/>
          <w:szCs w:val="32"/>
        </w:rPr>
        <w:t>员负责收集反馈表，与设备运行情况等一并交厂家进</w:t>
      </w:r>
      <w:r>
        <w:rPr>
          <w:rFonts w:hint="eastAsia"/>
          <w:spacing w:val="12"/>
          <w:sz w:val="32"/>
          <w:szCs w:val="32"/>
        </w:rPr>
        <w:t>行汇总分</w:t>
      </w:r>
      <w:r>
        <w:rPr>
          <w:rFonts w:hint="eastAsia"/>
          <w:spacing w:val="13"/>
          <w:sz w:val="32"/>
          <w:szCs w:val="32"/>
        </w:rPr>
        <w:t>析，厂家根据分析结果确定产品技术的更新改进方案</w:t>
      </w:r>
      <w:r>
        <w:rPr>
          <w:rFonts w:hint="eastAsia"/>
          <w:spacing w:val="12"/>
          <w:sz w:val="32"/>
          <w:szCs w:val="32"/>
        </w:rPr>
        <w:t>，产品技</w:t>
      </w:r>
      <w:r>
        <w:rPr>
          <w:rFonts w:hint="eastAsia"/>
          <w:spacing w:val="13"/>
          <w:sz w:val="32"/>
          <w:szCs w:val="32"/>
        </w:rPr>
        <w:t>术更新后厂家需及时与场景建设机构沟通联系，同时</w:t>
      </w:r>
      <w:r>
        <w:rPr>
          <w:rFonts w:hint="eastAsia"/>
          <w:spacing w:val="12"/>
          <w:sz w:val="32"/>
          <w:szCs w:val="32"/>
        </w:rPr>
        <w:t>更新场景</w:t>
      </w:r>
      <w:r>
        <w:rPr>
          <w:rFonts w:hint="eastAsia"/>
          <w:spacing w:val="13"/>
          <w:sz w:val="32"/>
          <w:szCs w:val="32"/>
        </w:rPr>
        <w:t>的产品，对优化后的场景和产品进行再次体验评估，</w:t>
      </w:r>
      <w:r>
        <w:rPr>
          <w:rFonts w:hint="eastAsia"/>
          <w:spacing w:val="12"/>
          <w:sz w:val="32"/>
          <w:szCs w:val="32"/>
        </w:rPr>
        <w:t>验证改进</w:t>
      </w:r>
      <w:r>
        <w:rPr>
          <w:rFonts w:hint="eastAsia"/>
          <w:spacing w:val="7"/>
          <w:sz w:val="32"/>
          <w:szCs w:val="32"/>
        </w:rPr>
        <w:t>效果，实现闭环管理。</w:t>
      </w:r>
    </w:p>
    <w:p w14:paraId="577D837D">
      <w:pPr>
        <w:pStyle w:val="2"/>
        <w:spacing w:line="560" w:lineRule="exact"/>
        <w:ind w:firstLine="420" w:firstLineChars="200"/>
        <w:rPr>
          <w:sz w:val="21"/>
        </w:rPr>
      </w:pPr>
    </w:p>
    <w:p w14:paraId="51EE5440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2E91855F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3511FF54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1F0C63E0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7B2C3F85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088A808D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2FDC2FB2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02ABFFBC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2698651E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32468646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767A9D81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3F77A02F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575280F9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7981A8BC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53FC5A09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3762DC1C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426707AA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5DD03968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67F74154">
      <w:pPr>
        <w:spacing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2</w:t>
      </w:r>
    </w:p>
    <w:p w14:paraId="11C0621F">
      <w:pPr>
        <w:spacing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 w14:paraId="423B94B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9"/>
          <w:position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4"/>
          <w:sz w:val="44"/>
          <w:szCs w:val="44"/>
        </w:rPr>
        <w:t>山东省科技助残应用场景建设指引</w:t>
      </w:r>
    </w:p>
    <w:p w14:paraId="12589D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position w:val="4"/>
          <w:sz w:val="44"/>
          <w:szCs w:val="44"/>
        </w:rPr>
        <w:t>（第一批）</w:t>
      </w:r>
    </w:p>
    <w:p w14:paraId="4503496C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一、脑机</w:t>
      </w:r>
      <w:r>
        <w:rPr>
          <w:rFonts w:ascii="黑体" w:hAnsi="黑体" w:eastAsia="黑体" w:cs="黑体"/>
          <w:sz w:val="32"/>
          <w:szCs w:val="32"/>
        </w:rPr>
        <w:t>AI</w:t>
      </w:r>
      <w:r>
        <w:rPr>
          <w:rFonts w:ascii="黑体" w:hAnsi="黑体" w:eastAsia="黑体" w:cs="黑体"/>
          <w:spacing w:val="7"/>
          <w:sz w:val="32"/>
          <w:szCs w:val="32"/>
        </w:rPr>
        <w:t>智能轮椅</w:t>
      </w:r>
    </w:p>
    <w:p w14:paraId="0F6D21C8">
      <w:pPr>
        <w:pStyle w:val="2"/>
        <w:spacing w:line="560" w:lineRule="exact"/>
        <w:ind w:firstLine="691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12"/>
          <w:sz w:val="32"/>
          <w:szCs w:val="32"/>
        </w:rPr>
        <w:t>基本概念：</w:t>
      </w:r>
      <w:r>
        <w:rPr>
          <w:rFonts w:hint="eastAsia"/>
          <w:spacing w:val="12"/>
          <w:sz w:val="32"/>
          <w:szCs w:val="32"/>
        </w:rPr>
        <w:t>采取非侵入式脑机接口技术操纵的智能轮椅，</w:t>
      </w:r>
      <w:r>
        <w:rPr>
          <w:rFonts w:hint="eastAsia"/>
          <w:spacing w:val="9"/>
          <w:sz w:val="32"/>
          <w:szCs w:val="32"/>
        </w:rPr>
        <w:t>通过非侵入式多模态生物信号采集“头环”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rFonts w:hint="eastAsia"/>
          <w:spacing w:val="9"/>
          <w:sz w:val="32"/>
          <w:szCs w:val="32"/>
        </w:rPr>
        <w:t>实时同步采集用户的脑电、眼电及头部微动作信号。依托</w:t>
      </w:r>
      <w:r>
        <w:rPr>
          <w:rFonts w:hint="eastAsia"/>
          <w:sz w:val="32"/>
          <w:szCs w:val="32"/>
        </w:rPr>
        <w:t>AI</w:t>
      </w:r>
      <w:r>
        <w:rPr>
          <w:rFonts w:hint="eastAsia"/>
          <w:spacing w:val="9"/>
          <w:sz w:val="32"/>
          <w:szCs w:val="32"/>
        </w:rPr>
        <w:t>算法实现运动意图</w:t>
      </w:r>
      <w:r>
        <w:rPr>
          <w:rFonts w:hint="eastAsia"/>
          <w:spacing w:val="12"/>
          <w:sz w:val="32"/>
          <w:szCs w:val="32"/>
        </w:rPr>
        <w:t>高效、精准解码，实现自然人机交互。用户以脑电、凝视、眨眼或头部微倾的细微动作，实现对轮椅的启停、转向与速度调</w:t>
      </w:r>
      <w:r>
        <w:rPr>
          <w:rFonts w:hint="eastAsia"/>
          <w:spacing w:val="3"/>
          <w:sz w:val="32"/>
          <w:szCs w:val="32"/>
        </w:rPr>
        <w:t>节等控制。</w:t>
      </w:r>
    </w:p>
    <w:p w14:paraId="1008082B">
      <w:pPr>
        <w:pStyle w:val="2"/>
        <w:spacing w:line="560" w:lineRule="exact"/>
        <w:ind w:firstLine="691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12"/>
          <w:sz w:val="32"/>
          <w:szCs w:val="32"/>
        </w:rPr>
        <w:t>应用场景：</w:t>
      </w:r>
      <w:r>
        <w:rPr>
          <w:rFonts w:hint="eastAsia"/>
          <w:spacing w:val="12"/>
          <w:sz w:val="32"/>
          <w:szCs w:val="32"/>
        </w:rPr>
        <w:t>主要面向高位截瘫、渐冻症、重度肢体障碍等</w:t>
      </w:r>
      <w:r>
        <w:rPr>
          <w:rFonts w:hint="eastAsia"/>
          <w:spacing w:val="5"/>
          <w:sz w:val="32"/>
          <w:szCs w:val="32"/>
        </w:rPr>
        <w:t>重度运动功能障碍、神经认知清醒人群，满足其自主出行需求。</w:t>
      </w:r>
      <w:r>
        <w:rPr>
          <w:rFonts w:hint="eastAsia"/>
          <w:spacing w:val="11"/>
          <w:sz w:val="32"/>
          <w:szCs w:val="32"/>
        </w:rPr>
        <w:t>系统采用“脑控发起、多模态确认”</w:t>
      </w:r>
      <w:r>
        <w:rPr>
          <w:rFonts w:hint="eastAsia"/>
          <w:spacing w:val="-100"/>
          <w:sz w:val="32"/>
          <w:szCs w:val="32"/>
        </w:rPr>
        <w:t xml:space="preserve"> </w:t>
      </w:r>
      <w:r>
        <w:rPr>
          <w:rFonts w:hint="eastAsia"/>
          <w:spacing w:val="11"/>
          <w:sz w:val="32"/>
          <w:szCs w:val="32"/>
        </w:rPr>
        <w:t>的安全机制，用户通过脑</w:t>
      </w:r>
      <w:r>
        <w:rPr>
          <w:rFonts w:hint="eastAsia"/>
          <w:spacing w:val="13"/>
          <w:sz w:val="32"/>
          <w:szCs w:val="32"/>
        </w:rPr>
        <w:t>电发出控制指令，通过自然生理信号等进行确认，采取眼动追踪锁定目标区域，通过脑电信号对轮椅进行连续、精细位移调</w:t>
      </w:r>
      <w:r>
        <w:rPr>
          <w:rFonts w:hint="eastAsia"/>
          <w:spacing w:val="5"/>
          <w:sz w:val="32"/>
          <w:szCs w:val="32"/>
        </w:rPr>
        <w:t>整。用户通过运动想象和认知状态变化即可实现对轮椅的启停、</w:t>
      </w:r>
      <w:r>
        <w:rPr>
          <w:rFonts w:hint="eastAsia"/>
          <w:spacing w:val="13"/>
          <w:sz w:val="32"/>
          <w:szCs w:val="32"/>
        </w:rPr>
        <w:t>调速、转向等全功能控制，眼电、头动等信号作为安全确认与精细微调的辅助手段，在保障安全的前提下，可使重度失能人</w:t>
      </w:r>
      <w:r>
        <w:rPr>
          <w:rFonts w:hint="eastAsia"/>
          <w:spacing w:val="8"/>
          <w:sz w:val="32"/>
          <w:szCs w:val="32"/>
        </w:rPr>
        <w:t>群依靠“大脑”重获自主移动能力。</w:t>
      </w:r>
    </w:p>
    <w:p w14:paraId="774F975D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二、智能辅听装置</w:t>
      </w:r>
    </w:p>
    <w:p w14:paraId="5723722D">
      <w:pPr>
        <w:pStyle w:val="2"/>
        <w:spacing w:line="560" w:lineRule="exact"/>
        <w:ind w:firstLine="691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12"/>
          <w:sz w:val="32"/>
          <w:szCs w:val="32"/>
        </w:rPr>
        <w:t>基本概念：</w:t>
      </w:r>
      <w:r>
        <w:rPr>
          <w:rFonts w:hint="eastAsia"/>
          <w:spacing w:val="12"/>
          <w:sz w:val="32"/>
          <w:szCs w:val="32"/>
        </w:rPr>
        <w:t>利用人工智能技术实现个性化、场景化听觉增</w:t>
      </w:r>
      <w:r>
        <w:rPr>
          <w:rFonts w:hint="eastAsia"/>
          <w:spacing w:val="9"/>
          <w:sz w:val="32"/>
          <w:szCs w:val="32"/>
        </w:rPr>
        <w:t>强的智能穿戴设备，通过</w:t>
      </w:r>
      <w:r>
        <w:rPr>
          <w:rFonts w:hint="eastAsia"/>
          <w:sz w:val="32"/>
          <w:szCs w:val="32"/>
        </w:rPr>
        <w:t>AI</w:t>
      </w:r>
      <w:r>
        <w:rPr>
          <w:rFonts w:hint="eastAsia"/>
          <w:spacing w:val="9"/>
          <w:sz w:val="32"/>
          <w:szCs w:val="32"/>
        </w:rPr>
        <w:t>进行声音分离，在</w:t>
      </w:r>
      <w:r>
        <w:rPr>
          <w:rFonts w:hint="eastAsia"/>
          <w:spacing w:val="9"/>
          <w:sz w:val="32"/>
          <w:szCs w:val="32"/>
          <w:lang w:eastAsia="zh-CN"/>
        </w:rPr>
        <w:t>噪声</w:t>
      </w:r>
      <w:r>
        <w:rPr>
          <w:rFonts w:hint="eastAsia"/>
          <w:spacing w:val="9"/>
          <w:sz w:val="32"/>
          <w:szCs w:val="32"/>
        </w:rPr>
        <w:t>中提取出清</w:t>
      </w:r>
      <w:r>
        <w:rPr>
          <w:rFonts w:hint="eastAsia"/>
          <w:spacing w:val="13"/>
          <w:sz w:val="32"/>
          <w:szCs w:val="32"/>
        </w:rPr>
        <w:t>晰的语音，不仅帮助听障人士“听见”，更帮助他们“听清”</w:t>
      </w:r>
      <w:r>
        <w:rPr>
          <w:rFonts w:hint="eastAsia"/>
          <w:spacing w:val="-1"/>
          <w:sz w:val="32"/>
          <w:szCs w:val="32"/>
        </w:rPr>
        <w:t>和“听懂”。</w:t>
      </w:r>
    </w:p>
    <w:p w14:paraId="0FF99595">
      <w:pPr>
        <w:pStyle w:val="2"/>
        <w:spacing w:line="560" w:lineRule="exact"/>
        <w:ind w:firstLine="691" w:firstLineChars="200"/>
      </w:pPr>
      <w:r>
        <w:rPr>
          <w:rFonts w:hint="eastAsia"/>
          <w:b/>
          <w:bCs/>
          <w:spacing w:val="12"/>
          <w:sz w:val="32"/>
          <w:szCs w:val="32"/>
        </w:rPr>
        <w:t>应用场景：</w:t>
      </w:r>
      <w:r>
        <w:rPr>
          <w:rFonts w:hint="eastAsia"/>
          <w:spacing w:val="12"/>
          <w:sz w:val="32"/>
          <w:szCs w:val="32"/>
        </w:rPr>
        <w:t>智能辅听装置利用数字信号处理、人工智能算</w:t>
      </w:r>
      <w:r>
        <w:rPr>
          <w:rFonts w:hint="eastAsia"/>
          <w:spacing w:val="13"/>
          <w:sz w:val="32"/>
          <w:szCs w:val="32"/>
        </w:rPr>
        <w:t>法和传感技术，来提升中度至重度听损人群的听觉能</w:t>
      </w:r>
      <w:r>
        <w:rPr>
          <w:rFonts w:hint="eastAsia"/>
          <w:spacing w:val="12"/>
          <w:sz w:val="32"/>
          <w:szCs w:val="32"/>
        </w:rPr>
        <w:t>力。它不</w:t>
      </w:r>
      <w:r>
        <w:rPr>
          <w:rFonts w:hint="eastAsia"/>
          <w:spacing w:val="4"/>
          <w:sz w:val="32"/>
          <w:szCs w:val="32"/>
        </w:rPr>
        <w:t>仅是把声音简单地放大，而是具备运算、学习和自适应的能力，</w:t>
      </w:r>
      <w:r>
        <w:rPr>
          <w:rFonts w:hint="eastAsia"/>
          <w:spacing w:val="13"/>
          <w:sz w:val="32"/>
          <w:szCs w:val="32"/>
        </w:rPr>
        <w:t>通过精准拾音、场景分类与降噪、智能补偿与增强，</w:t>
      </w:r>
      <w:r>
        <w:rPr>
          <w:rFonts w:hint="eastAsia"/>
          <w:spacing w:val="12"/>
          <w:sz w:val="32"/>
          <w:szCs w:val="32"/>
        </w:rPr>
        <w:t>根据用户</w:t>
      </w:r>
      <w:r>
        <w:rPr>
          <w:rFonts w:hint="eastAsia"/>
          <w:spacing w:val="13"/>
          <w:sz w:val="32"/>
          <w:szCs w:val="32"/>
        </w:rPr>
        <w:t>的听力图，对不同频段的声音进行差异化补偿，将处</w:t>
      </w:r>
      <w:r>
        <w:rPr>
          <w:rFonts w:hint="eastAsia"/>
          <w:spacing w:val="12"/>
          <w:sz w:val="32"/>
          <w:szCs w:val="32"/>
        </w:rPr>
        <w:t>理后的清</w:t>
      </w:r>
      <w:r>
        <w:rPr>
          <w:rFonts w:hint="eastAsia"/>
          <w:spacing w:val="11"/>
          <w:sz w:val="32"/>
          <w:szCs w:val="32"/>
        </w:rPr>
        <w:t>晰语音，以最舒适的方式让用户听到，可应用于各种场景下，</w:t>
      </w:r>
      <w:r>
        <w:rPr>
          <w:rFonts w:hint="eastAsia"/>
          <w:spacing w:val="8"/>
          <w:sz w:val="32"/>
          <w:szCs w:val="32"/>
        </w:rPr>
        <w:t>帮助听障人群实现无障碍交流。</w:t>
      </w:r>
    </w:p>
    <w:p w14:paraId="5C397AF0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三、导盲机器人</w:t>
      </w:r>
    </w:p>
    <w:p w14:paraId="58B7991A">
      <w:pPr>
        <w:pStyle w:val="2"/>
        <w:spacing w:line="560" w:lineRule="exact"/>
        <w:ind w:firstLine="691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12"/>
          <w:sz w:val="32"/>
          <w:szCs w:val="32"/>
        </w:rPr>
        <w:t>基本概念：</w:t>
      </w:r>
      <w:r>
        <w:rPr>
          <w:rFonts w:hint="eastAsia"/>
          <w:spacing w:val="12"/>
          <w:sz w:val="32"/>
          <w:szCs w:val="32"/>
        </w:rPr>
        <w:t>依托人工智能、机器视觉、传感器融合等前沿</w:t>
      </w:r>
      <w:r>
        <w:rPr>
          <w:rFonts w:hint="eastAsia"/>
          <w:spacing w:val="13"/>
          <w:sz w:val="32"/>
          <w:szCs w:val="32"/>
        </w:rPr>
        <w:t>技术，助力视障人士独立出行，覆盖出行、</w:t>
      </w:r>
      <w:r>
        <w:rPr>
          <w:rFonts w:hint="eastAsia"/>
          <w:spacing w:val="12"/>
          <w:sz w:val="32"/>
          <w:szCs w:val="32"/>
        </w:rPr>
        <w:t>生活、工作等全场</w:t>
      </w:r>
      <w:r>
        <w:rPr>
          <w:rFonts w:hint="eastAsia"/>
          <w:spacing w:val="13"/>
          <w:sz w:val="32"/>
          <w:szCs w:val="32"/>
        </w:rPr>
        <w:t>景服务，集成计算机视觉、语音识别、高精</w:t>
      </w:r>
      <w:r>
        <w:rPr>
          <w:rFonts w:hint="eastAsia"/>
          <w:spacing w:val="12"/>
          <w:sz w:val="32"/>
          <w:szCs w:val="32"/>
        </w:rPr>
        <w:t>度定位导航等先进</w:t>
      </w:r>
      <w:r>
        <w:rPr>
          <w:rFonts w:hint="eastAsia"/>
          <w:spacing w:val="13"/>
          <w:sz w:val="32"/>
          <w:szCs w:val="32"/>
        </w:rPr>
        <w:t>技术，帮助视障人士在室内、外环境中自主</w:t>
      </w:r>
      <w:r>
        <w:rPr>
          <w:rFonts w:hint="eastAsia"/>
          <w:spacing w:val="12"/>
          <w:sz w:val="32"/>
          <w:szCs w:val="32"/>
        </w:rPr>
        <w:t>感知环境、无障碍</w:t>
      </w:r>
      <w:r>
        <w:rPr>
          <w:rFonts w:hint="eastAsia"/>
          <w:spacing w:val="8"/>
          <w:sz w:val="32"/>
          <w:szCs w:val="32"/>
        </w:rPr>
        <w:t>出行、顺畅社交、高效工作学习。</w:t>
      </w:r>
    </w:p>
    <w:p w14:paraId="1E250F42">
      <w:pPr>
        <w:pStyle w:val="2"/>
        <w:spacing w:line="560" w:lineRule="exact"/>
        <w:ind w:firstLine="695" w:firstLineChars="200"/>
      </w:pPr>
      <w:r>
        <w:rPr>
          <w:rFonts w:hint="eastAsia"/>
          <w:b/>
          <w:bCs/>
          <w:spacing w:val="13"/>
          <w:sz w:val="32"/>
          <w:szCs w:val="32"/>
        </w:rPr>
        <w:t>应用场景：</w:t>
      </w:r>
      <w:r>
        <w:rPr>
          <w:rFonts w:hint="eastAsia"/>
          <w:spacing w:val="13"/>
          <w:sz w:val="32"/>
          <w:szCs w:val="32"/>
        </w:rPr>
        <w:t>视障人士出行时，导盲机器人通过集成的计算机视觉、高精度定位导航技术及人行通道视觉大模型，实时感知周边环境。精准识别前方障碍物（包括固定障碍物如栏杆、墙体，移动障碍物如行人、车辆）、交通信号灯状态、斑马线位置、盲道信息等，通过语音播报或震动反馈的方式及时提醒视障人士。可引领视障人士沿盲道行进并避障；在斑马线处配合红绿灯状态识别并引领用户安全通行；结合导航功能，为视障人士规划最优出行路线，在复杂路口提供详细的转向、直行</w:t>
      </w:r>
      <w:r>
        <w:rPr>
          <w:rFonts w:hint="eastAsia"/>
          <w:spacing w:val="8"/>
          <w:sz w:val="32"/>
          <w:szCs w:val="32"/>
        </w:rPr>
        <w:t>指引，解决视障人士出行问题。</w:t>
      </w:r>
      <w:r>
        <w:rPr>
          <w:rFonts w:hint="eastAsia"/>
          <w:spacing w:val="9"/>
          <w:sz w:val="32"/>
          <w:szCs w:val="32"/>
        </w:rPr>
        <w:t>在家庭、办公场所、商场、医院、图书馆等室内环境，导盲机器人可通过机器视觉、环境扫描与实时建图功能，快速熟悉室内布局，可精准识别房间标识、电梯位置、楼梯、座椅等关键设施。视障人士在室内移动时，机器人通过自主引领完成巡航，同时实时播报用户所处位置、前方路径状况，并根据需求提供精准引导；还可辅助识别物品位置、提醒环境安全隐患等，帮助视障人士快速适应陌生室内环境，提升在室内活动的</w:t>
      </w:r>
      <w:r>
        <w:rPr>
          <w:rFonts w:hint="eastAsia"/>
          <w:spacing w:val="6"/>
          <w:sz w:val="32"/>
          <w:szCs w:val="32"/>
        </w:rPr>
        <w:t>自主性与效率。</w:t>
      </w:r>
    </w:p>
    <w:p w14:paraId="3AA9E142">
      <w:pPr>
        <w:spacing w:line="560" w:lineRule="exact"/>
        <w:ind w:firstLine="66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四、脑机接口肢体康复训练系统</w:t>
      </w:r>
    </w:p>
    <w:p w14:paraId="72B86DF2">
      <w:pPr>
        <w:pStyle w:val="2"/>
        <w:spacing w:line="560" w:lineRule="exact"/>
        <w:ind w:firstLine="679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9"/>
          <w:sz w:val="32"/>
          <w:szCs w:val="32"/>
        </w:rPr>
        <w:t>基本概念：</w:t>
      </w:r>
      <w:r>
        <w:rPr>
          <w:rFonts w:hint="eastAsia"/>
          <w:spacing w:val="9"/>
          <w:sz w:val="32"/>
          <w:szCs w:val="32"/>
        </w:rPr>
        <w:t>融合脑机接口技术、外骨骼机器人及增强现实</w:t>
      </w:r>
      <w:r>
        <w:rPr>
          <w:rFonts w:hint="eastAsia"/>
          <w:spacing w:val="5"/>
          <w:sz w:val="32"/>
          <w:szCs w:val="32"/>
        </w:rPr>
        <w:t>交互技术，通过非侵入式脑电采集设备等实时获</w:t>
      </w:r>
      <w:r>
        <w:rPr>
          <w:rFonts w:hint="eastAsia"/>
          <w:spacing w:val="4"/>
          <w:sz w:val="32"/>
          <w:szCs w:val="32"/>
        </w:rPr>
        <w:t>取使用者脑电、</w:t>
      </w:r>
      <w:r>
        <w:rPr>
          <w:rFonts w:hint="eastAsia"/>
          <w:spacing w:val="9"/>
          <w:sz w:val="32"/>
          <w:szCs w:val="32"/>
        </w:rPr>
        <w:t>肌电、运动学及力学等多源信号，利用人工智能算法对运动意</w:t>
      </w:r>
      <w:r>
        <w:rPr>
          <w:rFonts w:hint="eastAsia"/>
          <w:spacing w:val="11"/>
          <w:sz w:val="32"/>
          <w:szCs w:val="32"/>
        </w:rPr>
        <w:t>图进行解码，并将识别结果转化为对肢体外</w:t>
      </w:r>
      <w:r>
        <w:rPr>
          <w:rFonts w:hint="eastAsia"/>
          <w:spacing w:val="10"/>
          <w:sz w:val="32"/>
          <w:szCs w:val="32"/>
        </w:rPr>
        <w:t>骨骼的控制指令，</w:t>
      </w:r>
      <w:r>
        <w:rPr>
          <w:rFonts w:hint="eastAsia"/>
          <w:spacing w:val="8"/>
          <w:sz w:val="32"/>
          <w:szCs w:val="32"/>
        </w:rPr>
        <w:t>辅助或引导使用者完成肢体康复训练动作。</w:t>
      </w:r>
    </w:p>
    <w:p w14:paraId="2EB9D656">
      <w:pPr>
        <w:pStyle w:val="2"/>
        <w:spacing w:line="560" w:lineRule="exact"/>
        <w:ind w:firstLine="675" w:firstLineChars="200"/>
      </w:pPr>
      <w:r>
        <w:rPr>
          <w:rFonts w:hint="eastAsia"/>
          <w:b/>
          <w:bCs/>
          <w:spacing w:val="8"/>
          <w:sz w:val="32"/>
          <w:szCs w:val="32"/>
        </w:rPr>
        <w:t>应用场景：</w:t>
      </w:r>
      <w:r>
        <w:rPr>
          <w:rFonts w:hint="eastAsia"/>
          <w:spacing w:val="8"/>
          <w:sz w:val="32"/>
          <w:szCs w:val="32"/>
        </w:rPr>
        <w:t>在康复机构设置示范应用点，承担设备初次评</w:t>
      </w:r>
      <w:r>
        <w:rPr>
          <w:rFonts w:hint="eastAsia"/>
          <w:spacing w:val="9"/>
          <w:sz w:val="32"/>
          <w:szCs w:val="32"/>
        </w:rPr>
        <w:t>估、训练方案制定、使用培训及阶段性评估等功能，为后续应用提供专业支撑和技术保障。在医疗机构中对残疾人进行医学</w:t>
      </w:r>
      <w:r>
        <w:rPr>
          <w:rFonts w:hint="eastAsia"/>
          <w:spacing w:val="7"/>
          <w:sz w:val="32"/>
          <w:szCs w:val="32"/>
        </w:rPr>
        <w:t>评估、功能分级和康复效果评估，形成“</w:t>
      </w:r>
      <w:r>
        <w:rPr>
          <w:rFonts w:hint="eastAsia"/>
          <w:spacing w:val="-88"/>
          <w:sz w:val="32"/>
          <w:szCs w:val="32"/>
        </w:rPr>
        <w:t xml:space="preserve"> </w:t>
      </w:r>
      <w:r>
        <w:rPr>
          <w:rFonts w:hint="eastAsia"/>
          <w:spacing w:val="7"/>
          <w:sz w:val="32"/>
          <w:szCs w:val="32"/>
        </w:rPr>
        <w:t>医疗评估—机构指导</w:t>
      </w:r>
      <w:r>
        <w:rPr>
          <w:rFonts w:hint="eastAsia"/>
          <w:spacing w:val="8"/>
          <w:sz w:val="32"/>
          <w:szCs w:val="32"/>
        </w:rPr>
        <w:t>—有条件居家辅助训练”</w:t>
      </w:r>
      <w:r>
        <w:rPr>
          <w:rFonts w:hint="eastAsia"/>
          <w:spacing w:val="-115"/>
          <w:sz w:val="32"/>
          <w:szCs w:val="32"/>
        </w:rPr>
        <w:t xml:space="preserve"> </w:t>
      </w:r>
      <w:r>
        <w:rPr>
          <w:rFonts w:hint="eastAsia"/>
          <w:spacing w:val="8"/>
          <w:sz w:val="32"/>
          <w:szCs w:val="32"/>
        </w:rPr>
        <w:t>的协同应用模式。在综合医院康复医</w:t>
      </w:r>
      <w:r>
        <w:rPr>
          <w:rFonts w:hint="eastAsia"/>
          <w:spacing w:val="9"/>
          <w:sz w:val="32"/>
          <w:szCs w:val="32"/>
        </w:rPr>
        <w:t>学科、康复医院、残疾人康复机构、社区康复中心等场景进行</w:t>
      </w:r>
      <w:r>
        <w:rPr>
          <w:rFonts w:hint="eastAsia"/>
          <w:spacing w:val="7"/>
          <w:sz w:val="32"/>
          <w:szCs w:val="32"/>
        </w:rPr>
        <w:t>分级部署</w:t>
      </w:r>
      <w:r>
        <w:rPr>
          <w:rFonts w:hint="eastAsia"/>
          <w:spacing w:val="7"/>
          <w:sz w:val="32"/>
          <w:szCs w:val="32"/>
          <w:lang w:eastAsia="zh-CN"/>
        </w:rPr>
        <w:t>，</w:t>
      </w:r>
      <w:r>
        <w:rPr>
          <w:rFonts w:hint="eastAsia"/>
          <w:spacing w:val="7"/>
          <w:sz w:val="32"/>
          <w:szCs w:val="32"/>
        </w:rPr>
        <w:t>通过对不同患者的辅助康复训练及数据反馈，提</w:t>
      </w:r>
      <w:r>
        <w:rPr>
          <w:rFonts w:hint="eastAsia"/>
          <w:spacing w:val="6"/>
          <w:sz w:val="32"/>
          <w:szCs w:val="32"/>
        </w:rPr>
        <w:t>高系</w:t>
      </w:r>
      <w:r>
        <w:rPr>
          <w:rFonts w:hint="eastAsia"/>
          <w:spacing w:val="9"/>
          <w:sz w:val="32"/>
          <w:szCs w:val="32"/>
        </w:rPr>
        <w:t>统康复训练的可用性、效率及泛化能力。对于条件具备的患者家庭，可在康复专业人员远程指导或定期随访支持下，通过将简化适配的脑机接口康复训练设备部署至患者家庭，结合增强</w:t>
      </w:r>
      <w:r>
        <w:rPr>
          <w:rFonts w:hint="eastAsia"/>
          <w:spacing w:val="10"/>
          <w:sz w:val="32"/>
          <w:szCs w:val="32"/>
        </w:rPr>
        <w:t>现实技术构建直观、易理解的训练引导与反</w:t>
      </w:r>
      <w:r>
        <w:rPr>
          <w:rFonts w:hint="eastAsia"/>
          <w:spacing w:val="9"/>
          <w:sz w:val="32"/>
          <w:szCs w:val="32"/>
        </w:rPr>
        <w:t>馈界面，使患者在</w:t>
      </w:r>
      <w:r>
        <w:rPr>
          <w:rFonts w:hint="eastAsia"/>
          <w:spacing w:val="10"/>
          <w:sz w:val="32"/>
          <w:szCs w:val="32"/>
        </w:rPr>
        <w:t>家庭环境中完成部分规范化、可量化的康复</w:t>
      </w:r>
      <w:r>
        <w:rPr>
          <w:rFonts w:hint="eastAsia"/>
          <w:spacing w:val="9"/>
          <w:sz w:val="32"/>
          <w:szCs w:val="32"/>
        </w:rPr>
        <w:t>辅助训练，为其提</w:t>
      </w:r>
      <w:r>
        <w:rPr>
          <w:rFonts w:hint="eastAsia"/>
          <w:spacing w:val="7"/>
          <w:sz w:val="32"/>
          <w:szCs w:val="32"/>
        </w:rPr>
        <w:t>供一定的居家康复辅助训练支持，显著缓解传统康复中“出行</w:t>
      </w:r>
      <w:r>
        <w:rPr>
          <w:rFonts w:hint="eastAsia"/>
          <w:spacing w:val="10"/>
          <w:sz w:val="32"/>
          <w:szCs w:val="32"/>
        </w:rPr>
        <w:t>不便、训练中断、依从性不足”等问题，提</w:t>
      </w:r>
      <w:r>
        <w:rPr>
          <w:rFonts w:hint="eastAsia"/>
          <w:spacing w:val="9"/>
          <w:sz w:val="32"/>
          <w:szCs w:val="32"/>
        </w:rPr>
        <w:t>升康复训练的连续</w:t>
      </w:r>
      <w:r>
        <w:rPr>
          <w:rFonts w:hint="eastAsia"/>
          <w:sz w:val="32"/>
          <w:szCs w:val="32"/>
        </w:rPr>
        <w:t>性、自主性和可及性。</w:t>
      </w:r>
    </w:p>
    <w:p w14:paraId="63DFF0E5">
      <w:pPr>
        <w:spacing w:line="560" w:lineRule="exact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五、孤独症儿童智能康复系统</w:t>
      </w:r>
    </w:p>
    <w:p w14:paraId="72CF48FA">
      <w:pPr>
        <w:pStyle w:val="2"/>
        <w:spacing w:line="560" w:lineRule="exact"/>
        <w:ind w:firstLine="679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9"/>
          <w:sz w:val="32"/>
          <w:szCs w:val="32"/>
        </w:rPr>
        <w:t>基本概念：</w:t>
      </w:r>
      <w:r>
        <w:rPr>
          <w:rFonts w:hint="eastAsia"/>
          <w:spacing w:val="9"/>
          <w:sz w:val="32"/>
          <w:szCs w:val="32"/>
        </w:rPr>
        <w:t>通过采集眼动、表情、脑电等信息并结合大模型进行智能分析，对儿童相关发育情况进行检测，重点覆盖</w:t>
      </w:r>
      <w:r>
        <w:rPr>
          <w:rFonts w:hint="eastAsia"/>
          <w:spacing w:val="2"/>
          <w:sz w:val="32"/>
          <w:szCs w:val="32"/>
        </w:rPr>
        <w:t>18-36月龄早筛黄金期，实现孤独症儿童的早期筛查、精准评估</w:t>
      </w:r>
      <w:r>
        <w:rPr>
          <w:rFonts w:hint="eastAsia"/>
          <w:spacing w:val="6"/>
          <w:sz w:val="32"/>
          <w:szCs w:val="32"/>
        </w:rPr>
        <w:t>和主动训练三大功能。</w:t>
      </w:r>
    </w:p>
    <w:p w14:paraId="7EC06432">
      <w:pPr>
        <w:pStyle w:val="2"/>
        <w:spacing w:line="560" w:lineRule="exact"/>
        <w:ind w:firstLine="647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1"/>
          <w:sz w:val="32"/>
          <w:szCs w:val="32"/>
        </w:rPr>
        <w:t>应用场景：</w:t>
      </w:r>
    </w:p>
    <w:p w14:paraId="4BB0CDC2">
      <w:pPr>
        <w:pStyle w:val="2"/>
        <w:spacing w:line="560" w:lineRule="exact"/>
        <w:ind w:firstLine="675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8"/>
          <w:sz w:val="32"/>
          <w:szCs w:val="32"/>
        </w:rPr>
        <w:t>1.早期筛查：</w:t>
      </w:r>
      <w:r>
        <w:rPr>
          <w:rFonts w:hint="eastAsia"/>
          <w:spacing w:val="8"/>
          <w:sz w:val="32"/>
          <w:szCs w:val="32"/>
        </w:rPr>
        <w:t>在社区卫生服务中心、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eastAsia"/>
          <w:spacing w:val="8"/>
          <w:sz w:val="32"/>
          <w:szCs w:val="32"/>
        </w:rPr>
        <w:t>乡镇卫生院、妇幼保</w:t>
      </w:r>
      <w:r>
        <w:rPr>
          <w:rFonts w:hint="eastAsia"/>
          <w:spacing w:val="13"/>
          <w:sz w:val="32"/>
          <w:szCs w:val="32"/>
        </w:rPr>
        <w:t>健院的儿童保健科等基层医疗卫生机构，可作为常规体检的补充项目，根据适龄儿童的面部表情、眼动信息等进行快速的初</w:t>
      </w:r>
      <w:r>
        <w:rPr>
          <w:rFonts w:hint="eastAsia"/>
          <w:spacing w:val="7"/>
          <w:sz w:val="32"/>
          <w:szCs w:val="32"/>
        </w:rPr>
        <w:t>步筛查。设置在幼儿园/托育机构，可进行入园健康筛查或儿童</w:t>
      </w:r>
      <w:r>
        <w:rPr>
          <w:rFonts w:hint="eastAsia"/>
          <w:spacing w:val="9"/>
          <w:sz w:val="32"/>
          <w:szCs w:val="32"/>
        </w:rPr>
        <w:t>定期发育监测，快速筛查有孤独症风险的儿童。</w:t>
      </w:r>
    </w:p>
    <w:p w14:paraId="43C9471C">
      <w:pPr>
        <w:pStyle w:val="2"/>
        <w:spacing w:line="560" w:lineRule="exact"/>
        <w:ind w:firstLine="651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pacing w:val="2"/>
          <w:sz w:val="32"/>
          <w:szCs w:val="32"/>
        </w:rPr>
        <w:t>2.辅助诊断与精准评估：</w:t>
      </w:r>
      <w:r>
        <w:rPr>
          <w:rFonts w:hint="eastAsia"/>
          <w:spacing w:val="2"/>
          <w:sz w:val="32"/>
          <w:szCs w:val="32"/>
        </w:rPr>
        <w:t>在相关专科门诊（如儿童发育科、</w:t>
      </w:r>
      <w:r>
        <w:rPr>
          <w:rFonts w:hint="eastAsia"/>
          <w:spacing w:val="8"/>
          <w:sz w:val="32"/>
          <w:szCs w:val="32"/>
        </w:rPr>
        <w:t>精神心理科等</w:t>
      </w:r>
      <w:r>
        <w:rPr>
          <w:rFonts w:hint="eastAsia"/>
          <w:spacing w:val="29"/>
          <w:sz w:val="32"/>
          <w:szCs w:val="32"/>
        </w:rPr>
        <w:t>），</w:t>
      </w:r>
      <w:r>
        <w:rPr>
          <w:rFonts w:hint="eastAsia"/>
          <w:spacing w:val="8"/>
          <w:sz w:val="32"/>
          <w:szCs w:val="32"/>
        </w:rPr>
        <w:t>可选择搭配脑电信息采集模块，提供适配中</w:t>
      </w:r>
      <w:r>
        <w:rPr>
          <w:rFonts w:hint="eastAsia"/>
          <w:spacing w:val="5"/>
          <w:sz w:val="32"/>
          <w:szCs w:val="32"/>
        </w:rPr>
        <w:t>国儿童发育标准的可量化数据报告，作为现有诊断工具的</w:t>
      </w:r>
      <w:r>
        <w:rPr>
          <w:rFonts w:hint="eastAsia"/>
          <w:spacing w:val="4"/>
          <w:sz w:val="32"/>
          <w:szCs w:val="32"/>
        </w:rPr>
        <w:t>补充，</w:t>
      </w:r>
      <w:r>
        <w:rPr>
          <w:rFonts w:hint="eastAsia"/>
          <w:spacing w:val="7"/>
          <w:sz w:val="32"/>
          <w:szCs w:val="32"/>
        </w:rPr>
        <w:t>辅助医生进行诊断和精准评估。在康复机构</w:t>
      </w:r>
      <w:r>
        <w:rPr>
          <w:rFonts w:hint="eastAsia"/>
          <w:spacing w:val="7"/>
          <w:sz w:val="32"/>
          <w:szCs w:val="32"/>
          <w:lang w:eastAsia="zh-CN"/>
        </w:rPr>
        <w:t>、</w:t>
      </w:r>
      <w:r>
        <w:rPr>
          <w:rFonts w:hint="eastAsia"/>
          <w:spacing w:val="7"/>
          <w:sz w:val="32"/>
          <w:szCs w:val="32"/>
        </w:rPr>
        <w:t>特教学校，可对新</w:t>
      </w:r>
      <w:r>
        <w:rPr>
          <w:rFonts w:hint="eastAsia"/>
          <w:spacing w:val="9"/>
          <w:sz w:val="32"/>
          <w:szCs w:val="32"/>
        </w:rPr>
        <w:t>入儿童进行能力基线评估，明确其在核心障碍上的具体表现，为制定个体化教育计划提供科学依据。在干预过程中，定期使用该设备进行评估，通过数据对比，可视化地展示儿童在核心技能上的进步曲线，为调整康复方案提供依据，并给予家长和</w:t>
      </w:r>
      <w:r>
        <w:rPr>
          <w:rFonts w:hint="eastAsia"/>
          <w:spacing w:val="6"/>
          <w:sz w:val="32"/>
          <w:szCs w:val="32"/>
        </w:rPr>
        <w:t>教师正向反馈。</w:t>
      </w:r>
    </w:p>
    <w:p w14:paraId="0454F062">
      <w:pPr>
        <w:pStyle w:val="2"/>
        <w:spacing w:line="560" w:lineRule="exact"/>
        <w:ind w:firstLine="683" w:firstLineChars="200"/>
        <w:rPr>
          <w:sz w:val="21"/>
        </w:rPr>
      </w:pPr>
      <w:r>
        <w:rPr>
          <w:rFonts w:hint="eastAsia"/>
          <w:b/>
          <w:bCs/>
          <w:spacing w:val="10"/>
          <w:sz w:val="32"/>
          <w:szCs w:val="32"/>
        </w:rPr>
        <w:t>3.康复训练与干预：</w:t>
      </w:r>
      <w:r>
        <w:rPr>
          <w:rFonts w:hint="eastAsia"/>
          <w:spacing w:val="10"/>
          <w:sz w:val="32"/>
          <w:szCs w:val="32"/>
        </w:rPr>
        <w:t>在医院康复科</w:t>
      </w:r>
      <w:r>
        <w:rPr>
          <w:rFonts w:hint="eastAsia"/>
          <w:spacing w:val="10"/>
          <w:sz w:val="32"/>
          <w:szCs w:val="32"/>
          <w:lang w:eastAsia="zh-CN"/>
        </w:rPr>
        <w:t>、</w:t>
      </w:r>
      <w:r>
        <w:rPr>
          <w:rFonts w:hint="eastAsia"/>
          <w:spacing w:val="10"/>
          <w:sz w:val="32"/>
          <w:szCs w:val="32"/>
        </w:rPr>
        <w:t>康复机构</w:t>
      </w:r>
      <w:r>
        <w:rPr>
          <w:rFonts w:hint="eastAsia"/>
          <w:spacing w:val="10"/>
          <w:sz w:val="32"/>
          <w:szCs w:val="32"/>
          <w:lang w:eastAsia="zh-CN"/>
        </w:rPr>
        <w:t>、</w:t>
      </w:r>
      <w:r>
        <w:rPr>
          <w:rFonts w:hint="eastAsia"/>
          <w:spacing w:val="10"/>
          <w:sz w:val="32"/>
          <w:szCs w:val="32"/>
        </w:rPr>
        <w:t>特教学校，</w:t>
      </w:r>
      <w:r>
        <w:rPr>
          <w:rFonts w:hint="eastAsia"/>
          <w:spacing w:val="13"/>
          <w:sz w:val="32"/>
          <w:szCs w:val="32"/>
        </w:rPr>
        <w:t>利用大模型驱动的“主动训练模块”提升核心技能（如社交注</w:t>
      </w:r>
      <w:r>
        <w:rPr>
          <w:rFonts w:hint="eastAsia"/>
          <w:spacing w:val="12"/>
          <w:sz w:val="32"/>
          <w:szCs w:val="32"/>
        </w:rPr>
        <w:t>视、情绪识别</w:t>
      </w:r>
      <w:r>
        <w:rPr>
          <w:rFonts w:hint="eastAsia"/>
          <w:spacing w:val="-6"/>
          <w:sz w:val="32"/>
          <w:szCs w:val="32"/>
        </w:rPr>
        <w:t>），</w:t>
      </w:r>
      <w:r>
        <w:rPr>
          <w:rFonts w:hint="eastAsia"/>
          <w:spacing w:val="12"/>
          <w:sz w:val="32"/>
          <w:szCs w:val="32"/>
        </w:rPr>
        <w:t>辅助康复师或特教老师对孤独症儿童实行个</w:t>
      </w:r>
      <w:r>
        <w:rPr>
          <w:rFonts w:hint="eastAsia"/>
          <w:spacing w:val="7"/>
          <w:sz w:val="32"/>
          <w:szCs w:val="32"/>
        </w:rPr>
        <w:t>性化干预训练。</w:t>
      </w:r>
    </w:p>
    <w:p w14:paraId="14DED007">
      <w:pPr>
        <w:pStyle w:val="2"/>
        <w:spacing w:line="560" w:lineRule="exact"/>
        <w:ind w:firstLine="420" w:firstLineChars="200"/>
        <w:rPr>
          <w:sz w:val="21"/>
        </w:rPr>
      </w:pPr>
    </w:p>
    <w:p w14:paraId="3332320B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32191603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0F78C0EA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5DF628D9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566C0C35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16514AB2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73D1FF3E">
      <w:pPr>
        <w:spacing w:line="560" w:lineRule="exact"/>
        <w:ind w:firstLine="604" w:firstLineChars="200"/>
        <w:rPr>
          <w:rFonts w:ascii="黑体" w:hAnsi="黑体" w:eastAsia="黑体" w:cs="黑体"/>
          <w:spacing w:val="-4"/>
          <w:sz w:val="31"/>
          <w:szCs w:val="31"/>
        </w:rPr>
      </w:pPr>
    </w:p>
    <w:p w14:paraId="60407990">
      <w:pPr>
        <w:spacing w:line="560" w:lineRule="exact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附件3</w:t>
      </w:r>
    </w:p>
    <w:p w14:paraId="08A44803">
      <w:pPr>
        <w:spacing w:line="560" w:lineRule="exact"/>
        <w:ind w:firstLine="604" w:firstLineChars="200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32F0FFF1">
      <w:pPr>
        <w:spacing w:line="560" w:lineRule="exact"/>
        <w:ind w:firstLine="10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山东省科技助残应用场景申报书</w:t>
      </w:r>
    </w:p>
    <w:p w14:paraId="73D127A3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66E77E17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场景名称： 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                                                                                   </w:t>
      </w:r>
    </w:p>
    <w:p w14:paraId="6CEA8123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报送单位：</w:t>
      </w:r>
      <w:r>
        <w:rPr>
          <w:rFonts w:hint="eastAsia" w:ascii="黑体" w:hAnsi="黑体" w:eastAsia="黑体" w:cs="黑体"/>
          <w:bCs/>
          <w:sz w:val="32"/>
          <w:szCs w:val="32"/>
          <w:u w:val="single"/>
        </w:rPr>
        <w:t xml:space="preserve">                        （单位盖章）  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 w14:paraId="2C988BFF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场景项目联系人、联系方式：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      </w:t>
      </w:r>
    </w:p>
    <w:p w14:paraId="6F169D4C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申报日期：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                                   </w:t>
      </w:r>
    </w:p>
    <w:p w14:paraId="3E3E187E">
      <w:pPr>
        <w:spacing w:line="560" w:lineRule="exact"/>
        <w:ind w:firstLine="600" w:firstLineChars="200"/>
        <w:rPr>
          <w:rFonts w:hint="eastAsia" w:ascii="黑体" w:hAnsi="黑体" w:eastAsia="黑体" w:cs="黑体"/>
          <w:bCs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titlePg/>
          <w:docGrid w:type="lines" w:linePitch="312" w:charSpace="0"/>
        </w:sectPr>
      </w:pPr>
    </w:p>
    <w:p w14:paraId="3DE91B3F">
      <w:pPr>
        <w:spacing w:line="560" w:lineRule="exact"/>
        <w:ind w:firstLine="72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场景项目申报书提纲</w:t>
      </w:r>
    </w:p>
    <w:p w14:paraId="391A92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一、整体概述</w:t>
      </w:r>
    </w:p>
    <w:p w14:paraId="36C9E2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1.场景名称</w:t>
      </w:r>
    </w:p>
    <w:p w14:paraId="1A4A48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2.场景项目基本情况（1500字以内）</w:t>
      </w:r>
    </w:p>
    <w:p w14:paraId="46751F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包括场景项目背景与意义、场景项目建设整体考虑、实施区域范围、建设目标成效、组织方式与管理架构（包括已确定参与场景建设主要单位情况等）、实施周期、场景项目规模等。</w:t>
      </w:r>
    </w:p>
    <w:p w14:paraId="57BE50B6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3.场景项目承担单位名称和具体任务分工</w:t>
      </w:r>
    </w:p>
    <w:p w14:paraId="47627D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二、系统性验证考虑</w:t>
      </w:r>
    </w:p>
    <w:p w14:paraId="055013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1.场景系统性验证的核心事项</w:t>
      </w:r>
    </w:p>
    <w:p w14:paraId="2578CFC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如拟验证的新技术/新产品名称、配套基础设施需求等。</w:t>
      </w:r>
    </w:p>
    <w:p w14:paraId="4DFC2F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2.场景系统性验证的方案考虑</w:t>
      </w:r>
    </w:p>
    <w:p w14:paraId="5FB948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如新技术/新产品验证方案、配套基础设施建设安排等。</w:t>
      </w:r>
    </w:p>
    <w:p w14:paraId="4DB70242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三、场景开放具体措施</w:t>
      </w:r>
    </w:p>
    <w:p w14:paraId="2732B05F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场景建设后对外开放的具体方案等。</w:t>
      </w:r>
    </w:p>
    <w:p w14:paraId="518033D7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四、已有工作基础</w:t>
      </w:r>
    </w:p>
    <w:p w14:paraId="7D695D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1.前期工作进展</w:t>
      </w:r>
    </w:p>
    <w:p w14:paraId="148137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2.已开展的工作、落实的资源与条件</w:t>
      </w:r>
    </w:p>
    <w:p w14:paraId="21CEB5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包括已申报及获取各类资金支持情况、纳入地方或其他部门场景清单情况等。</w:t>
      </w:r>
    </w:p>
    <w:p w14:paraId="7F2974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3.详细工作计划与时间节点</w:t>
      </w:r>
    </w:p>
    <w:p w14:paraId="1FCD0A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五、预期效果</w:t>
      </w:r>
    </w:p>
    <w:p w14:paraId="673C05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1.价值分析</w:t>
      </w:r>
    </w:p>
    <w:p w14:paraId="0A76E7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包括技术创新与产业创新预期效果、重大科技成果高效转化应用效果、经济社会价值分析。</w:t>
      </w:r>
    </w:p>
    <w:p w14:paraId="13C70E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2.推广分析</w:t>
      </w:r>
    </w:p>
    <w:p w14:paraId="2310B26E">
      <w:pPr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包括未来大规模应用推广的可行性分析、潜在制约因素与应对策略、可持续性发展展望等。</w:t>
      </w:r>
    </w:p>
    <w:p w14:paraId="5D67E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88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9FD1B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9FD1B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16172"/>
    <w:rsid w:val="75F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方正仿宋_GBK"/>
      <w:sz w:val="21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3750</Words>
  <Characters>3771</Characters>
  <Lines>0</Lines>
  <Paragraphs>0</Paragraphs>
  <TotalTime>1</TotalTime>
  <ScaleCrop>false</ScaleCrop>
  <LinksUpToDate>false</LinksUpToDate>
  <CharactersWithSpaces>3919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2026-03-31T06:44:00Z</dcterms:created>
  <dc:creator>于蒙娃</dc:creator>
  <cp:lastModifiedBy>沉默的羊</cp:lastModifiedBy>
  <dcterms:modified xsi:type="dcterms:W3CDTF">2026-03-31T08:14:36Z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eyJoZGlkIjoiYWVjMTY0YTE3OTFkMDY3MDA3N2VjNDI1MWMyNjE5NDgiLCJ1c2VySWQiOiIxMjMzMDAxMDAyIn0=</vt:lpwstr>
  </property>
  <property fmtid="{D5CDD505-2E9C-101B-9397-08002B2CF9AE}" pid="4" name="ICV">
    <vt:lpwstr>CE7FAC4A504047759C4EBB5412AF271D_13</vt:lpwstr>
  </property>
</Properties>
</file>